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65FA" w14:textId="64EDC224" w:rsidR="00C37409" w:rsidRDefault="00C37409" w:rsidP="00113979">
      <w:pPr>
        <w:spacing w:before="30" w:after="30"/>
        <w:jc w:val="center"/>
        <w:rPr>
          <w:b/>
          <w:bCs/>
          <w:sz w:val="28"/>
          <w:szCs w:val="28"/>
          <w:u w:val="single"/>
        </w:rPr>
      </w:pPr>
      <w:r w:rsidRPr="00F35184">
        <w:rPr>
          <w:b/>
          <w:bCs/>
          <w:sz w:val="28"/>
          <w:szCs w:val="28"/>
          <w:u w:val="single"/>
        </w:rPr>
        <w:t>Synopsis</w:t>
      </w:r>
      <w:r>
        <w:rPr>
          <w:b/>
          <w:bCs/>
          <w:sz w:val="28"/>
          <w:szCs w:val="28"/>
          <w:u w:val="single"/>
        </w:rPr>
        <w:t>:</w:t>
      </w:r>
      <w:r w:rsidRPr="00F35184">
        <w:rPr>
          <w:b/>
          <w:bCs/>
          <w:sz w:val="28"/>
          <w:szCs w:val="28"/>
          <w:u w:val="single"/>
        </w:rPr>
        <w:t xml:space="preserve"> ‘It's the Details that Count!’</w:t>
      </w:r>
    </w:p>
    <w:p w14:paraId="103DCAD4" w14:textId="77777777" w:rsidR="00244C78" w:rsidRPr="00F35184" w:rsidRDefault="00244C78" w:rsidP="00113979">
      <w:pPr>
        <w:spacing w:before="30" w:after="30"/>
        <w:jc w:val="center"/>
        <w:rPr>
          <w:b/>
          <w:bCs/>
          <w:sz w:val="28"/>
          <w:szCs w:val="28"/>
          <w:u w:val="single"/>
        </w:rPr>
      </w:pPr>
    </w:p>
    <w:p w14:paraId="38301BBC" w14:textId="77777777" w:rsidR="00C37409" w:rsidRDefault="00C37409" w:rsidP="00113979">
      <w:pPr>
        <w:spacing w:before="30" w:after="30"/>
        <w:ind w:firstLine="720"/>
        <w:rPr>
          <w:sz w:val="24"/>
          <w:szCs w:val="24"/>
        </w:rPr>
      </w:pPr>
    </w:p>
    <w:p w14:paraId="28A4D510" w14:textId="5749F707" w:rsidR="00C37409" w:rsidRPr="00DB6F0B" w:rsidRDefault="00C37409" w:rsidP="00113979">
      <w:pPr>
        <w:spacing w:before="30" w:after="30"/>
        <w:rPr>
          <w:color w:val="000000" w:themeColor="text1"/>
          <w:sz w:val="24"/>
          <w:szCs w:val="24"/>
        </w:rPr>
      </w:pPr>
      <w:r w:rsidRPr="00DB6F0B">
        <w:rPr>
          <w:sz w:val="24"/>
          <w:szCs w:val="24"/>
        </w:rPr>
        <w:t>Set in the aftermath of WWII in the 1950s, the novel</w:t>
      </w:r>
      <w:r>
        <w:rPr>
          <w:sz w:val="24"/>
          <w:szCs w:val="24"/>
        </w:rPr>
        <w:t xml:space="preserve"> written for </w:t>
      </w:r>
      <w:r w:rsidR="00955ECC">
        <w:rPr>
          <w:sz w:val="24"/>
          <w:szCs w:val="24"/>
        </w:rPr>
        <w:t>teenagers/</w:t>
      </w:r>
      <w:r>
        <w:rPr>
          <w:sz w:val="24"/>
          <w:szCs w:val="24"/>
        </w:rPr>
        <w:t>adults</w:t>
      </w:r>
      <w:r w:rsidRPr="00DB6F0B">
        <w:rPr>
          <w:sz w:val="24"/>
          <w:szCs w:val="24"/>
        </w:rPr>
        <w:t xml:space="preserve">, ‘It's the Details that Count', </w:t>
      </w:r>
      <w:r>
        <w:rPr>
          <w:sz w:val="24"/>
          <w:szCs w:val="24"/>
        </w:rPr>
        <w:t>explores the realities of</w:t>
      </w:r>
      <w:r w:rsidRPr="00DB6F0B">
        <w:rPr>
          <w:sz w:val="24"/>
          <w:szCs w:val="24"/>
        </w:rPr>
        <w:t xml:space="preserve"> high-functioning Asperger's Syndrome</w:t>
      </w:r>
      <w:r>
        <w:rPr>
          <w:sz w:val="24"/>
          <w:szCs w:val="24"/>
        </w:rPr>
        <w:t xml:space="preserve"> (AS) in girls</w:t>
      </w:r>
      <w:r w:rsidRPr="00DB6F0B">
        <w:rPr>
          <w:sz w:val="24"/>
          <w:szCs w:val="24"/>
        </w:rPr>
        <w:t xml:space="preserve">, </w:t>
      </w:r>
      <w:r>
        <w:rPr>
          <w:sz w:val="24"/>
          <w:szCs w:val="24"/>
        </w:rPr>
        <w:t>showing a positive side: the attention to detail, in assisting</w:t>
      </w:r>
      <w:r w:rsidR="00642E2E">
        <w:rPr>
          <w:sz w:val="24"/>
          <w:szCs w:val="24"/>
        </w:rPr>
        <w:t xml:space="preserve"> with</w:t>
      </w:r>
      <w:r>
        <w:rPr>
          <w:sz w:val="24"/>
          <w:szCs w:val="24"/>
        </w:rPr>
        <w:t xml:space="preserve"> solving the crim</w:t>
      </w:r>
      <w:r w:rsidRPr="00DB6F0B">
        <w:rPr>
          <w:sz w:val="24"/>
          <w:szCs w:val="24"/>
        </w:rPr>
        <w:t>e.  Martha, (16) and her younger sister Nora, (14) who both have AS, stumble upon the missing man Max Shaddoe's body</w:t>
      </w:r>
      <w:r>
        <w:rPr>
          <w:sz w:val="24"/>
          <w:szCs w:val="24"/>
        </w:rPr>
        <w:t>,</w:t>
      </w:r>
      <w:r w:rsidRPr="00DB6F0B">
        <w:rPr>
          <w:sz w:val="24"/>
          <w:szCs w:val="24"/>
        </w:rPr>
        <w:t xml:space="preserve"> and set about investigating the murder in parallel to the police.</w:t>
      </w:r>
      <w:r w:rsidRPr="00CE669B">
        <w:rPr>
          <w:color w:val="000000" w:themeColor="text1"/>
          <w:sz w:val="24"/>
          <w:szCs w:val="24"/>
        </w:rPr>
        <w:t xml:space="preserve"> </w:t>
      </w:r>
      <w:r>
        <w:rPr>
          <w:color w:val="000000" w:themeColor="text1"/>
          <w:sz w:val="24"/>
          <w:szCs w:val="24"/>
        </w:rPr>
        <w:t xml:space="preserve"> The Detectives' reluctant admission of their usefulness ensures the girls’ very personal involvement in the investigations. </w:t>
      </w:r>
      <w:r w:rsidRPr="00DB6F0B">
        <w:rPr>
          <w:sz w:val="24"/>
          <w:szCs w:val="24"/>
        </w:rPr>
        <w:t xml:space="preserve"> Martha, now more aware of </w:t>
      </w:r>
      <w:r>
        <w:rPr>
          <w:sz w:val="24"/>
          <w:szCs w:val="24"/>
        </w:rPr>
        <w:t xml:space="preserve">the </w:t>
      </w:r>
      <w:r w:rsidRPr="00DB6F0B">
        <w:rPr>
          <w:sz w:val="24"/>
          <w:szCs w:val="24"/>
        </w:rPr>
        <w:t xml:space="preserve">“normal” neurotypical behaviour, is constantly </w:t>
      </w:r>
      <w:r w:rsidRPr="00DB6F0B">
        <w:rPr>
          <w:color w:val="000000" w:themeColor="text1"/>
          <w:sz w:val="24"/>
          <w:szCs w:val="24"/>
        </w:rPr>
        <w:t xml:space="preserve">explaining and curbing her younger sister's </w:t>
      </w:r>
      <w:r>
        <w:rPr>
          <w:color w:val="000000" w:themeColor="text1"/>
          <w:sz w:val="24"/>
          <w:szCs w:val="24"/>
        </w:rPr>
        <w:t>remarks</w:t>
      </w:r>
      <w:r w:rsidRPr="00DB6F0B">
        <w:rPr>
          <w:color w:val="000000" w:themeColor="text1"/>
          <w:sz w:val="24"/>
          <w:szCs w:val="24"/>
        </w:rPr>
        <w:t xml:space="preserve"> caused by </w:t>
      </w:r>
      <w:r>
        <w:rPr>
          <w:color w:val="000000" w:themeColor="text1"/>
          <w:sz w:val="24"/>
          <w:szCs w:val="24"/>
        </w:rPr>
        <w:t xml:space="preserve">her </w:t>
      </w:r>
      <w:r w:rsidRPr="00DB6F0B">
        <w:rPr>
          <w:color w:val="000000" w:themeColor="text1"/>
          <w:sz w:val="24"/>
          <w:szCs w:val="24"/>
        </w:rPr>
        <w:t>AS</w:t>
      </w:r>
      <w:r>
        <w:rPr>
          <w:color w:val="000000" w:themeColor="text1"/>
          <w:sz w:val="24"/>
          <w:szCs w:val="24"/>
        </w:rPr>
        <w:t>.  Their well-intentioned obsessive preoccupation in solving the mystery</w:t>
      </w:r>
      <w:r w:rsidRPr="00DB6F0B">
        <w:rPr>
          <w:color w:val="000000" w:themeColor="text1"/>
          <w:sz w:val="24"/>
          <w:szCs w:val="24"/>
        </w:rPr>
        <w:t xml:space="preserve"> exacerbates the tension between themselves and the </w:t>
      </w:r>
      <w:r>
        <w:rPr>
          <w:color w:val="000000" w:themeColor="text1"/>
          <w:sz w:val="24"/>
          <w:szCs w:val="24"/>
        </w:rPr>
        <w:t>D</w:t>
      </w:r>
      <w:r w:rsidRPr="00DB6F0B">
        <w:rPr>
          <w:color w:val="000000" w:themeColor="text1"/>
          <w:sz w:val="24"/>
          <w:szCs w:val="24"/>
        </w:rPr>
        <w:t xml:space="preserve">etectives, D-Superintendent Oakes and D-Sergeant Pickering.  </w:t>
      </w:r>
    </w:p>
    <w:p w14:paraId="568E9184" w14:textId="39C25A32" w:rsidR="00C37409" w:rsidRDefault="00C37409" w:rsidP="00113979">
      <w:pPr>
        <w:spacing w:before="30" w:after="30"/>
        <w:ind w:firstLine="720"/>
        <w:rPr>
          <w:rFonts w:eastAsia="Times New Roman" w:cs="Arial"/>
          <w:color w:val="000000" w:themeColor="text1"/>
          <w:sz w:val="24"/>
          <w:szCs w:val="24"/>
        </w:rPr>
      </w:pPr>
      <w:r w:rsidRPr="00DB6F0B">
        <w:rPr>
          <w:rFonts w:eastAsia="Times New Roman" w:cs="Arial"/>
          <w:color w:val="000000" w:themeColor="text1"/>
          <w:sz w:val="24"/>
          <w:szCs w:val="24"/>
        </w:rPr>
        <w:t xml:space="preserve">The victim's </w:t>
      </w:r>
      <w:r>
        <w:rPr>
          <w:rFonts w:eastAsia="Times New Roman" w:cs="Arial"/>
          <w:color w:val="000000" w:themeColor="text1"/>
          <w:sz w:val="24"/>
          <w:szCs w:val="24"/>
        </w:rPr>
        <w:t>sister, Ruth</w:t>
      </w:r>
      <w:r w:rsidRPr="00DB6F0B">
        <w:rPr>
          <w:rFonts w:eastAsia="Times New Roman" w:cs="Arial"/>
          <w:color w:val="000000" w:themeColor="text1"/>
          <w:sz w:val="24"/>
          <w:szCs w:val="24"/>
        </w:rPr>
        <w:t>'s</w:t>
      </w:r>
      <w:r>
        <w:rPr>
          <w:rFonts w:eastAsia="Times New Roman" w:cs="Arial"/>
          <w:color w:val="000000" w:themeColor="text1"/>
          <w:sz w:val="24"/>
          <w:szCs w:val="24"/>
        </w:rPr>
        <w:t>,</w:t>
      </w:r>
      <w:r w:rsidRPr="00DB6F0B">
        <w:rPr>
          <w:rFonts w:eastAsia="Times New Roman" w:cs="Arial"/>
          <w:color w:val="000000" w:themeColor="text1"/>
          <w:sz w:val="24"/>
          <w:szCs w:val="24"/>
        </w:rPr>
        <w:t xml:space="preserve"> arrival from Spain is the catalyst for the crimes that follow; a second death complicates </w:t>
      </w:r>
      <w:r w:rsidR="00244C78">
        <w:rPr>
          <w:rFonts w:eastAsia="Times New Roman" w:cs="Arial"/>
          <w:color w:val="000000" w:themeColor="text1"/>
          <w:sz w:val="24"/>
          <w:szCs w:val="24"/>
        </w:rPr>
        <w:t>matters</w:t>
      </w:r>
      <w:r w:rsidRPr="00DB6F0B">
        <w:rPr>
          <w:rFonts w:eastAsia="Times New Roman" w:cs="Arial"/>
          <w:color w:val="000000" w:themeColor="text1"/>
          <w:sz w:val="24"/>
          <w:szCs w:val="24"/>
        </w:rPr>
        <w:t xml:space="preserve">, adding to the plethora of possibilities, likely and unlikely, explored through the autistic mind-set.  </w:t>
      </w:r>
    </w:p>
    <w:p w14:paraId="36715277" w14:textId="77100F91" w:rsidR="00C37409" w:rsidRDefault="00C37409" w:rsidP="00113979">
      <w:pPr>
        <w:spacing w:before="30" w:after="30"/>
        <w:ind w:firstLine="720"/>
        <w:rPr>
          <w:rFonts w:eastAsia="Times New Roman" w:cs="Arial"/>
          <w:color w:val="000000" w:themeColor="text1"/>
          <w:sz w:val="24"/>
          <w:szCs w:val="24"/>
        </w:rPr>
      </w:pPr>
      <w:r>
        <w:rPr>
          <w:rFonts w:eastAsia="Times New Roman" w:cs="Arial"/>
          <w:color w:val="000000" w:themeColor="text1"/>
          <w:sz w:val="24"/>
          <w:szCs w:val="24"/>
        </w:rPr>
        <w:t>T</w:t>
      </w:r>
      <w:r w:rsidRPr="00DB6F0B">
        <w:rPr>
          <w:rFonts w:eastAsia="Times New Roman" w:cs="Arial"/>
          <w:color w:val="000000" w:themeColor="text1"/>
          <w:sz w:val="24"/>
          <w:szCs w:val="24"/>
        </w:rPr>
        <w:t>he confusion of assumed identities and a footprint mix</w:t>
      </w:r>
      <w:r w:rsidR="004D12DA">
        <w:rPr>
          <w:rFonts w:eastAsia="Times New Roman" w:cs="Arial"/>
          <w:color w:val="000000" w:themeColor="text1"/>
          <w:sz w:val="24"/>
          <w:szCs w:val="24"/>
        </w:rPr>
        <w:t>-</w:t>
      </w:r>
      <w:r w:rsidRPr="00DB6F0B">
        <w:rPr>
          <w:rFonts w:eastAsia="Times New Roman" w:cs="Arial"/>
          <w:color w:val="000000" w:themeColor="text1"/>
          <w:sz w:val="24"/>
          <w:szCs w:val="24"/>
        </w:rPr>
        <w:t>up add to the bewildering complexities of the case.</w:t>
      </w:r>
      <w:r>
        <w:rPr>
          <w:rFonts w:eastAsia="Times New Roman" w:cs="Arial"/>
          <w:color w:val="000000" w:themeColor="text1"/>
          <w:sz w:val="24"/>
          <w:szCs w:val="24"/>
        </w:rPr>
        <w:t xml:space="preserve">  </w:t>
      </w:r>
    </w:p>
    <w:p w14:paraId="34756D15" w14:textId="700B097A" w:rsidR="00C37409" w:rsidRDefault="00C37409" w:rsidP="00113979">
      <w:pPr>
        <w:spacing w:before="30" w:after="30"/>
        <w:ind w:firstLine="720"/>
        <w:rPr>
          <w:rFonts w:eastAsia="Times New Roman" w:cs="Arial"/>
          <w:color w:val="000000" w:themeColor="text1"/>
          <w:sz w:val="24"/>
          <w:szCs w:val="24"/>
        </w:rPr>
      </w:pPr>
      <w:r>
        <w:rPr>
          <w:rFonts w:eastAsia="Times New Roman" w:cs="Arial"/>
          <w:color w:val="000000" w:themeColor="text1"/>
          <w:sz w:val="24"/>
          <w:szCs w:val="24"/>
        </w:rPr>
        <w:t>Oakes' gentle, non-judgemental acceptance of their AS</w:t>
      </w:r>
      <w:r w:rsidR="00244C78">
        <w:rPr>
          <w:rFonts w:eastAsia="Times New Roman" w:cs="Arial"/>
          <w:color w:val="000000" w:themeColor="text1"/>
          <w:sz w:val="24"/>
          <w:szCs w:val="24"/>
        </w:rPr>
        <w:t>,</w:t>
      </w:r>
      <w:r>
        <w:rPr>
          <w:rFonts w:eastAsia="Times New Roman" w:cs="Arial"/>
          <w:color w:val="000000" w:themeColor="text1"/>
          <w:sz w:val="24"/>
          <w:szCs w:val="24"/>
        </w:rPr>
        <w:t xml:space="preserve"> stands in sharp contrast to the local police's undisguised antipathy.  Similarly, the serious intensity with which the girls tackle their investigations has an amusing foil in the unwitting buffoonery of the junior Detective, Pickering.  These contrasts, typical of the black and white rigidity of the AS are highlighted by the bizarre incongruity drawn of the gruesome events in the beautiful environment.  </w:t>
      </w:r>
    </w:p>
    <w:p w14:paraId="17E68DE8" w14:textId="5AD37853" w:rsidR="00C37409" w:rsidRDefault="007C05F9" w:rsidP="00113979">
      <w:pPr>
        <w:spacing w:before="30" w:after="30"/>
        <w:ind w:firstLine="720"/>
        <w:rPr>
          <w:rFonts w:eastAsia="Times New Roman" w:cs="Arial"/>
          <w:color w:val="000000" w:themeColor="text1"/>
          <w:sz w:val="24"/>
          <w:szCs w:val="24"/>
        </w:rPr>
      </w:pPr>
      <w:r w:rsidRPr="007C05F9">
        <w:rPr>
          <w:rFonts w:eastAsia="Times New Roman" w:cs="Arial"/>
          <w:color w:val="000000" w:themeColor="text1"/>
          <w:sz w:val="24"/>
          <w:szCs w:val="24"/>
        </w:rPr>
        <w:t>The psychological repercussions of WW2, and the rationality of potential motives are meticulously chronicled in detail as events unfold</w:t>
      </w:r>
      <w:r w:rsidR="00C37409">
        <w:rPr>
          <w:rFonts w:eastAsia="Times New Roman" w:cs="Arial"/>
          <w:color w:val="000000" w:themeColor="text1"/>
          <w:sz w:val="24"/>
          <w:szCs w:val="24"/>
        </w:rPr>
        <w:t>, culminating in an unexpected and exciting climax, as the murderer eventually shows himself, finishing with his timely suicide.</w:t>
      </w:r>
    </w:p>
    <w:p w14:paraId="02DEB781" w14:textId="77777777" w:rsidR="00C37409" w:rsidRDefault="00C37409" w:rsidP="00113979">
      <w:pPr>
        <w:spacing w:before="30" w:after="30"/>
        <w:ind w:firstLine="720"/>
      </w:pPr>
    </w:p>
    <w:sectPr w:rsidR="00C37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09"/>
    <w:rsid w:val="0009541B"/>
    <w:rsid w:val="000E755A"/>
    <w:rsid w:val="00113979"/>
    <w:rsid w:val="00244C78"/>
    <w:rsid w:val="004D12DA"/>
    <w:rsid w:val="005E0414"/>
    <w:rsid w:val="00642E2E"/>
    <w:rsid w:val="007C05F9"/>
    <w:rsid w:val="00955ECC"/>
    <w:rsid w:val="00AD5EED"/>
    <w:rsid w:val="00C3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88A4"/>
  <w15:chartTrackingRefBased/>
  <w15:docId w15:val="{58C2549D-C46D-4319-8710-30EDADC4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Gamble</dc:creator>
  <cp:keywords/>
  <dc:description/>
  <cp:lastModifiedBy>Rebecca Gamble</cp:lastModifiedBy>
  <cp:revision>2</cp:revision>
  <dcterms:created xsi:type="dcterms:W3CDTF">2021-08-31T11:51:00Z</dcterms:created>
  <dcterms:modified xsi:type="dcterms:W3CDTF">2021-08-31T11:51:00Z</dcterms:modified>
</cp:coreProperties>
</file>